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8" w:rsidRDefault="008F7D88" w:rsidP="001605CB">
      <w:pPr>
        <w:pStyle w:val="21"/>
        <w:spacing w:after="0" w:line="276" w:lineRule="auto"/>
        <w:ind w:firstLine="709"/>
        <w:jc w:val="center"/>
        <w:rPr>
          <w:b/>
          <w:sz w:val="36"/>
          <w:szCs w:val="36"/>
        </w:rPr>
      </w:pPr>
    </w:p>
    <w:p w:rsidR="0047512C" w:rsidRDefault="0047512C" w:rsidP="001605CB">
      <w:pPr>
        <w:pStyle w:val="21"/>
        <w:spacing w:after="0"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Логотип образовательной организации</w:t>
      </w:r>
    </w:p>
    <w:p w:rsidR="001605CB" w:rsidRPr="00264A15" w:rsidRDefault="0047512C" w:rsidP="001605CB">
      <w:pPr>
        <w:pStyle w:val="21"/>
        <w:spacing w:after="0"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1605CB" w:rsidRPr="00264A15">
        <w:rPr>
          <w:b/>
          <w:sz w:val="36"/>
          <w:szCs w:val="36"/>
        </w:rPr>
        <w:t xml:space="preserve">азвание образовательной организации </w:t>
      </w:r>
    </w:p>
    <w:p w:rsidR="001605CB" w:rsidRDefault="001605CB" w:rsidP="001605CB">
      <w:pPr>
        <w:pStyle w:val="21"/>
        <w:spacing w:after="0" w:line="276" w:lineRule="auto"/>
        <w:ind w:firstLine="709"/>
        <w:jc w:val="center"/>
        <w:rPr>
          <w:b/>
          <w:sz w:val="48"/>
          <w:szCs w:val="48"/>
        </w:rPr>
      </w:pPr>
    </w:p>
    <w:p w:rsidR="001605CB" w:rsidRDefault="001605CB" w:rsidP="001605CB">
      <w:pPr>
        <w:pStyle w:val="21"/>
        <w:spacing w:after="0" w:line="276" w:lineRule="auto"/>
        <w:ind w:firstLine="709"/>
        <w:jc w:val="center"/>
        <w:rPr>
          <w:b/>
          <w:sz w:val="48"/>
          <w:szCs w:val="48"/>
        </w:rPr>
      </w:pPr>
    </w:p>
    <w:p w:rsidR="001605CB" w:rsidRDefault="001605CB" w:rsidP="001605CB">
      <w:pPr>
        <w:pStyle w:val="21"/>
        <w:spacing w:after="0" w:line="276" w:lineRule="auto"/>
        <w:ind w:firstLine="709"/>
        <w:jc w:val="center"/>
        <w:rPr>
          <w:b/>
          <w:sz w:val="48"/>
          <w:szCs w:val="48"/>
        </w:rPr>
      </w:pPr>
      <w:r w:rsidRPr="00BA650F">
        <w:rPr>
          <w:b/>
          <w:sz w:val="48"/>
          <w:szCs w:val="48"/>
        </w:rPr>
        <w:t>Сам</w:t>
      </w:r>
      <w:r>
        <w:rPr>
          <w:b/>
          <w:sz w:val="48"/>
          <w:szCs w:val="48"/>
        </w:rPr>
        <w:t xml:space="preserve">ообследование по образовательной программе__________________________________________________ </w:t>
      </w:r>
    </w:p>
    <w:p w:rsidR="001605CB" w:rsidRDefault="001605CB" w:rsidP="001605CB">
      <w:pPr>
        <w:pStyle w:val="21"/>
        <w:spacing w:after="0" w:line="276" w:lineRule="auto"/>
        <w:ind w:firstLine="709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(название программы) </w:t>
      </w:r>
    </w:p>
    <w:p w:rsidR="001605CB" w:rsidRDefault="00975CE7" w:rsidP="001605CB">
      <w:pPr>
        <w:pStyle w:val="21"/>
        <w:spacing w:after="0" w:line="276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участия в конкурсе образовательных программ по иностранному языку</w:t>
      </w:r>
    </w:p>
    <w:p w:rsidR="001605CB" w:rsidRDefault="001605CB" w:rsidP="001605CB">
      <w:pPr>
        <w:jc w:val="right"/>
        <w:rPr>
          <w:rFonts w:ascii="Times New Roman" w:hAnsi="Times New Roman"/>
          <w:sz w:val="28"/>
          <w:szCs w:val="28"/>
        </w:rPr>
      </w:pPr>
    </w:p>
    <w:p w:rsidR="001605CB" w:rsidRDefault="001605CB" w:rsidP="001605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605CB" w:rsidRPr="00264A15" w:rsidRDefault="001605CB" w:rsidP="001605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4A15">
        <w:rPr>
          <w:rFonts w:ascii="Times New Roman" w:hAnsi="Times New Roman"/>
          <w:b/>
          <w:sz w:val="28"/>
          <w:szCs w:val="28"/>
        </w:rPr>
        <w:t xml:space="preserve">Дата заполнения </w:t>
      </w:r>
    </w:p>
    <w:p w:rsidR="001605CB" w:rsidRPr="00264A15" w:rsidRDefault="001605CB" w:rsidP="001605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4A15">
        <w:rPr>
          <w:rFonts w:ascii="Times New Roman" w:hAnsi="Times New Roman"/>
          <w:b/>
          <w:sz w:val="28"/>
          <w:szCs w:val="28"/>
        </w:rPr>
        <w:t>Руководитель программы:</w:t>
      </w:r>
      <w:r>
        <w:rPr>
          <w:rFonts w:ascii="Times New Roman" w:hAnsi="Times New Roman"/>
          <w:b/>
          <w:sz w:val="28"/>
          <w:szCs w:val="28"/>
        </w:rPr>
        <w:t>___________ / ФИО/</w:t>
      </w:r>
    </w:p>
    <w:p w:rsidR="001605CB" w:rsidRDefault="001605CB" w:rsidP="001605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4A15">
        <w:rPr>
          <w:rFonts w:ascii="Times New Roman" w:hAnsi="Times New Roman"/>
          <w:b/>
          <w:sz w:val="28"/>
          <w:szCs w:val="28"/>
        </w:rPr>
        <w:t>Руководитель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: ____________ / ФИО/</w:t>
      </w:r>
    </w:p>
    <w:p w:rsidR="001605CB" w:rsidRDefault="001605CB" w:rsidP="001605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Pr="00264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1605CB" w:rsidRDefault="001605CB" w:rsidP="001605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05CB" w:rsidRDefault="001605CB" w:rsidP="001605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668" w:rsidRDefault="00146668" w:rsidP="00160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BEF" w:rsidRPr="00406BEF" w:rsidRDefault="00406BEF" w:rsidP="00406B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BE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7"/>
        <w:gridCol w:w="807"/>
      </w:tblGrid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5" w:type="dxa"/>
          </w:tcPr>
          <w:p w:rsidR="00406BEF" w:rsidRPr="00406BEF" w:rsidRDefault="00406BEF" w:rsidP="00406BEF">
            <w:pPr>
              <w:jc w:val="center"/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Стр.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bCs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F70C10" w:rsidP="00406BE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0C1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Краткая историческая справка  об   образовательной организации  и аккредитуемой программе  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>1 Аналитическая часть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1.1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Соответствие процедур и содержание оценки результатов выпускников образовательных программ требованиям профессиональных стандартов (иным квалификационным требованиям)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1.2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Соответствие учебных планов, рабочих программ дисциплин, оценочных материалов и процедур запланированным результатам освоения образовательной программы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1.3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Участие работодателей в проектировании, рецензировании и реализации профессиональных образовательных программ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1.4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Качество материально-технических, информационно-коммуникационных, учебно-методических и кадровых ресурсов, используемых для подготовки выпускников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1.5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Востребованность выпускников, освоивших образовательные программы, рынком труда, удовлетворенность потребителей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BEF">
              <w:rPr>
                <w:rFonts w:ascii="Calibri" w:eastAsia="Calibri" w:hAnsi="Calibri" w:cs="Times New Roman"/>
                <w:sz w:val="24"/>
                <w:szCs w:val="24"/>
              </w:rPr>
              <w:t xml:space="preserve">1.6 </w:t>
            </w:r>
            <w:r w:rsidR="00F70C10" w:rsidRPr="00F70C10">
              <w:rPr>
                <w:rFonts w:ascii="Calibri" w:eastAsia="Calibri" w:hAnsi="Calibri" w:cs="Times New Roman"/>
                <w:sz w:val="24"/>
                <w:szCs w:val="24"/>
              </w:rPr>
              <w:t>Соответствие компетенций лиц, освоивших образовательные программы, требованиям профессиональных стандартов, иным общероссийским квалификационным требованиям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3</w:t>
            </w:r>
          </w:p>
        </w:tc>
      </w:tr>
      <w:tr w:rsidR="00406BEF" w:rsidRPr="00406BEF" w:rsidTr="00193E77">
        <w:tc>
          <w:tcPr>
            <w:tcW w:w="875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 xml:space="preserve">2 </w:t>
            </w:r>
            <w:r w:rsidR="00F70C10" w:rsidRPr="00F70C10">
              <w:rPr>
                <w:rFonts w:ascii="Calibri" w:eastAsia="Calibri" w:hAnsi="Calibri" w:cs="Times New Roman"/>
              </w:rPr>
              <w:t>Результаты анализа показателей ЮЦНОКПО профессиональной образовательной программы</w:t>
            </w:r>
          </w:p>
        </w:tc>
        <w:tc>
          <w:tcPr>
            <w:tcW w:w="815" w:type="dxa"/>
          </w:tcPr>
          <w:p w:rsidR="00406BEF" w:rsidRPr="00406BEF" w:rsidRDefault="00406BEF" w:rsidP="00406BEF">
            <w:pPr>
              <w:rPr>
                <w:rFonts w:ascii="Calibri" w:eastAsia="Calibri" w:hAnsi="Calibri" w:cs="Times New Roman"/>
              </w:rPr>
            </w:pPr>
            <w:r w:rsidRPr="00406BEF">
              <w:rPr>
                <w:rFonts w:ascii="Calibri" w:eastAsia="Calibri" w:hAnsi="Calibri" w:cs="Times New Roman"/>
              </w:rPr>
              <w:t>4</w:t>
            </w:r>
          </w:p>
        </w:tc>
      </w:tr>
    </w:tbl>
    <w:p w:rsidR="003044EB" w:rsidRPr="00F70C10" w:rsidRDefault="00406BEF" w:rsidP="00F70C10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Cs w:val="28"/>
        </w:rPr>
        <w:br w:type="page"/>
      </w:r>
    </w:p>
    <w:p w:rsidR="00866AE0" w:rsidRPr="00866AE0" w:rsidRDefault="002F544F" w:rsidP="00866AE0">
      <w:pPr>
        <w:pStyle w:val="a5"/>
        <w:ind w:firstLine="0"/>
        <w:rPr>
          <w:rFonts w:asciiTheme="majorHAnsi" w:hAnsiTheme="majorHAnsi"/>
          <w:b/>
          <w:bCs/>
          <w:color w:val="0070C0"/>
          <w:szCs w:val="28"/>
        </w:rPr>
      </w:pPr>
      <w:r>
        <w:rPr>
          <w:rFonts w:asciiTheme="majorHAnsi" w:hAnsiTheme="majorHAnsi"/>
          <w:b/>
          <w:bCs/>
          <w:color w:val="0070C0"/>
          <w:szCs w:val="28"/>
        </w:rPr>
        <w:lastRenderedPageBreak/>
        <w:t>Общие с</w:t>
      </w:r>
      <w:r w:rsidR="00866AE0" w:rsidRPr="00866AE0">
        <w:rPr>
          <w:rFonts w:asciiTheme="majorHAnsi" w:hAnsiTheme="majorHAnsi"/>
          <w:b/>
          <w:bCs/>
          <w:color w:val="0070C0"/>
          <w:szCs w:val="28"/>
        </w:rPr>
        <w:t>ведения об образовательной организации</w:t>
      </w:r>
      <w:r w:rsidR="00866AE0">
        <w:rPr>
          <w:rFonts w:asciiTheme="majorHAnsi" w:hAnsiTheme="majorHAnsi"/>
          <w:b/>
          <w:bCs/>
          <w:color w:val="0070C0"/>
          <w:szCs w:val="28"/>
        </w:rPr>
        <w:t xml:space="preserve"> </w:t>
      </w:r>
    </w:p>
    <w:p w:rsidR="002F544F" w:rsidRDefault="002F544F" w:rsidP="002F544F">
      <w:pPr>
        <w:pStyle w:val="Style8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544F" w:rsidRDefault="002F544F" w:rsidP="002F544F">
      <w:pPr>
        <w:pStyle w:val="Style8"/>
        <w:widowControl/>
        <w:spacing w:line="240" w:lineRule="auto"/>
        <w:rPr>
          <w:rFonts w:asciiTheme="majorHAnsi" w:hAnsiTheme="majorHAnsi" w:cs="Times New Roman"/>
          <w:color w:val="0070C0"/>
          <w:sz w:val="28"/>
          <w:szCs w:val="28"/>
        </w:rPr>
      </w:pPr>
      <w:r>
        <w:rPr>
          <w:rFonts w:asciiTheme="majorHAnsi" w:hAnsiTheme="majorHAnsi" w:cs="Times New Roman"/>
          <w:color w:val="0070C0"/>
          <w:sz w:val="28"/>
          <w:szCs w:val="28"/>
        </w:rPr>
        <w:t xml:space="preserve">   Полное название  </w:t>
      </w:r>
      <w:r w:rsidRPr="002F544F">
        <w:rPr>
          <w:rFonts w:asciiTheme="majorHAnsi" w:hAnsiTheme="majorHAnsi" w:cs="Times New Roman"/>
          <w:color w:val="0070C0"/>
          <w:sz w:val="28"/>
          <w:szCs w:val="28"/>
        </w:rPr>
        <w:t>образовательной организации</w:t>
      </w:r>
    </w:p>
    <w:p w:rsidR="002F544F" w:rsidRPr="002F544F" w:rsidRDefault="002F544F" w:rsidP="002F544F">
      <w:pPr>
        <w:pStyle w:val="Style8"/>
        <w:widowControl/>
        <w:spacing w:line="240" w:lineRule="auto"/>
        <w:rPr>
          <w:rFonts w:asciiTheme="majorHAnsi" w:hAnsiTheme="majorHAnsi" w:cs="Times New Roman"/>
          <w:i/>
          <w:color w:val="0070C0"/>
          <w:sz w:val="28"/>
          <w:szCs w:val="28"/>
        </w:rPr>
      </w:pPr>
      <w:r>
        <w:rPr>
          <w:rFonts w:asciiTheme="majorHAnsi" w:hAnsiTheme="majorHAnsi" w:cs="Times New Roman"/>
          <w:color w:val="0070C0"/>
          <w:sz w:val="28"/>
          <w:szCs w:val="28"/>
        </w:rPr>
        <w:t xml:space="preserve">   Сокращенное  название   </w:t>
      </w:r>
      <w:r w:rsidRPr="002F544F">
        <w:rPr>
          <w:rFonts w:asciiTheme="majorHAnsi" w:hAnsiTheme="majorHAnsi" w:cs="Times New Roman"/>
          <w:color w:val="0070C0"/>
          <w:sz w:val="28"/>
          <w:szCs w:val="28"/>
        </w:rPr>
        <w:t>образовательной организации</w:t>
      </w:r>
    </w:p>
    <w:p w:rsidR="002F544F" w:rsidRPr="002F544F" w:rsidRDefault="002F544F" w:rsidP="002F544F">
      <w:pPr>
        <w:pStyle w:val="Style8"/>
        <w:widowControl/>
        <w:spacing w:line="240" w:lineRule="auto"/>
        <w:ind w:firstLine="709"/>
        <w:jc w:val="both"/>
        <w:rPr>
          <w:rFonts w:asciiTheme="majorHAnsi" w:hAnsiTheme="majorHAnsi" w:cs="Times New Roman"/>
          <w:color w:val="0070C0"/>
          <w:sz w:val="28"/>
          <w:szCs w:val="28"/>
        </w:rPr>
      </w:pPr>
      <w:r w:rsidRPr="002F544F">
        <w:rPr>
          <w:rFonts w:asciiTheme="majorHAnsi" w:hAnsiTheme="majorHAnsi" w:cs="Times New Roman"/>
          <w:color w:val="0070C0"/>
          <w:sz w:val="28"/>
          <w:szCs w:val="28"/>
        </w:rPr>
        <w:t>Место нахождения образовательной организации (юридический адрес):</w:t>
      </w:r>
    </w:p>
    <w:p w:rsidR="002F544F" w:rsidRPr="002F544F" w:rsidRDefault="002F544F" w:rsidP="002F544F">
      <w:pPr>
        <w:pStyle w:val="Style8"/>
        <w:widowControl/>
        <w:spacing w:line="240" w:lineRule="auto"/>
        <w:ind w:firstLine="709"/>
        <w:jc w:val="both"/>
        <w:rPr>
          <w:rFonts w:asciiTheme="majorHAnsi" w:hAnsiTheme="majorHAnsi" w:cs="Times New Roman"/>
          <w:color w:val="0070C0"/>
          <w:sz w:val="28"/>
          <w:szCs w:val="28"/>
          <w:u w:val="single"/>
        </w:rPr>
      </w:pPr>
      <w:r w:rsidRPr="002F544F">
        <w:rPr>
          <w:rFonts w:asciiTheme="majorHAnsi" w:hAnsiTheme="majorHAnsi" w:cs="Times New Roman"/>
          <w:color w:val="0070C0"/>
          <w:sz w:val="28"/>
          <w:szCs w:val="28"/>
        </w:rPr>
        <w:t>Места осуществления образовательной деятельности:</w:t>
      </w:r>
    </w:p>
    <w:p w:rsidR="002F544F" w:rsidRPr="002F544F" w:rsidRDefault="002F544F" w:rsidP="002F544F">
      <w:pPr>
        <w:pStyle w:val="Style8"/>
        <w:widowControl/>
        <w:spacing w:line="240" w:lineRule="auto"/>
        <w:ind w:firstLine="709"/>
        <w:jc w:val="both"/>
        <w:rPr>
          <w:rFonts w:asciiTheme="majorHAnsi" w:hAnsiTheme="majorHAnsi" w:cs="Times New Roman"/>
          <w:color w:val="0070C0"/>
          <w:sz w:val="28"/>
          <w:szCs w:val="28"/>
        </w:rPr>
      </w:pPr>
      <w:r w:rsidRPr="002F544F">
        <w:rPr>
          <w:rFonts w:asciiTheme="majorHAnsi" w:hAnsiTheme="majorHAnsi" w:cs="Times New Roman"/>
          <w:color w:val="0070C0"/>
          <w:sz w:val="28"/>
          <w:szCs w:val="28"/>
        </w:rPr>
        <w:t>Наличие лицензии на осуществление образовательной деятельности:</w:t>
      </w:r>
    </w:p>
    <w:p w:rsidR="002F544F" w:rsidRPr="002F544F" w:rsidRDefault="002F544F" w:rsidP="002F544F">
      <w:pPr>
        <w:ind w:firstLine="709"/>
        <w:jc w:val="both"/>
        <w:rPr>
          <w:rFonts w:asciiTheme="majorHAnsi" w:hAnsiTheme="majorHAnsi" w:cs="Times New Roman"/>
          <w:bCs/>
          <w:color w:val="0070C0"/>
          <w:sz w:val="28"/>
          <w:szCs w:val="28"/>
        </w:rPr>
      </w:pPr>
      <w:r w:rsidRPr="002F544F">
        <w:rPr>
          <w:rFonts w:asciiTheme="majorHAnsi" w:hAnsiTheme="majorHAnsi" w:cs="Times New Roman"/>
          <w:bCs/>
          <w:color w:val="0070C0"/>
          <w:sz w:val="28"/>
          <w:szCs w:val="28"/>
        </w:rPr>
        <w:t>Наличие свидетельства о государственной аккредитации:</w:t>
      </w:r>
    </w:p>
    <w:p w:rsidR="00866AE0" w:rsidRPr="00866AE0" w:rsidRDefault="00866AE0" w:rsidP="00866AE0">
      <w:pPr>
        <w:pStyle w:val="a5"/>
        <w:ind w:firstLine="0"/>
        <w:rPr>
          <w:rFonts w:asciiTheme="majorHAnsi" w:hAnsiTheme="majorHAnsi"/>
          <w:b/>
          <w:bCs/>
          <w:color w:val="0070C0"/>
          <w:szCs w:val="28"/>
        </w:rPr>
      </w:pPr>
    </w:p>
    <w:p w:rsidR="00866AE0" w:rsidRPr="00866AE0" w:rsidRDefault="00866AE0" w:rsidP="00866AE0">
      <w:pPr>
        <w:pStyle w:val="a5"/>
        <w:ind w:firstLine="0"/>
        <w:rPr>
          <w:rFonts w:asciiTheme="majorHAnsi" w:hAnsiTheme="majorHAnsi"/>
          <w:b/>
          <w:bCs/>
          <w:color w:val="0070C0"/>
          <w:szCs w:val="28"/>
        </w:rPr>
      </w:pPr>
      <w:r w:rsidRPr="00866AE0">
        <w:rPr>
          <w:rFonts w:asciiTheme="majorHAnsi" w:hAnsiTheme="majorHAnsi"/>
          <w:b/>
          <w:bCs/>
          <w:color w:val="0070C0"/>
          <w:szCs w:val="28"/>
        </w:rPr>
        <w:t xml:space="preserve">Краткая историческая справка  об   образовательной организации  и аккредитуемой программе  </w:t>
      </w:r>
    </w:p>
    <w:p w:rsidR="00F713A2" w:rsidRDefault="00F713A2" w:rsidP="00F713A2">
      <w:pPr>
        <w:pStyle w:val="1"/>
        <w:ind w:left="360"/>
      </w:pPr>
    </w:p>
    <w:p w:rsidR="00F713A2" w:rsidRDefault="001605CB" w:rsidP="00F713A2">
      <w:pPr>
        <w:pStyle w:val="1"/>
        <w:numPr>
          <w:ilvl w:val="0"/>
          <w:numId w:val="9"/>
        </w:numPr>
      </w:pPr>
      <w:r>
        <w:t xml:space="preserve">Аналитическая часть </w:t>
      </w:r>
      <w:r w:rsidRPr="004140A1">
        <w:t xml:space="preserve"> </w:t>
      </w:r>
    </w:p>
    <w:p w:rsidR="00F713A2" w:rsidRDefault="001605CB" w:rsidP="00F713A2">
      <w:pPr>
        <w:pStyle w:val="3"/>
        <w:numPr>
          <w:ilvl w:val="1"/>
          <w:numId w:val="9"/>
        </w:numPr>
      </w:pPr>
      <w:r w:rsidRPr="005A3CD8">
        <w:t xml:space="preserve">Соответствие </w:t>
      </w:r>
      <w:r w:rsidR="005916BB">
        <w:t>процедур и содержание оценки результатов выпускников образовательных программ требованиям профессиональных стандартов (иным квалификационным требованиям)</w:t>
      </w:r>
    </w:p>
    <w:p w:rsidR="008A7338" w:rsidRPr="008A7338" w:rsidRDefault="008A7338" w:rsidP="008A7338">
      <w:r>
        <w:t>…</w:t>
      </w:r>
    </w:p>
    <w:p w:rsidR="00F713A2" w:rsidRDefault="001605CB" w:rsidP="00F713A2">
      <w:pPr>
        <w:pStyle w:val="3"/>
        <w:numPr>
          <w:ilvl w:val="1"/>
          <w:numId w:val="9"/>
        </w:numPr>
      </w:pPr>
      <w:r w:rsidRPr="0047512C">
        <w:t>С</w:t>
      </w:r>
      <w:r w:rsidR="005916BB">
        <w:t>оответствие учебных планов, рабочих программ дисциплин</w:t>
      </w:r>
      <w:r w:rsidR="00406BEF">
        <w:t>, оценочных материалов и процедур запланированным результатам освоения образовательной программы</w:t>
      </w:r>
    </w:p>
    <w:p w:rsidR="008A7338" w:rsidRPr="008A7338" w:rsidRDefault="008A7338" w:rsidP="008A7338">
      <w:r>
        <w:t>…</w:t>
      </w:r>
    </w:p>
    <w:p w:rsidR="00F713A2" w:rsidRDefault="00406BEF" w:rsidP="00F713A2">
      <w:pPr>
        <w:pStyle w:val="3"/>
        <w:numPr>
          <w:ilvl w:val="1"/>
          <w:numId w:val="9"/>
        </w:numPr>
        <w:rPr>
          <w:rStyle w:val="a4"/>
          <w:b w:val="0"/>
          <w:bCs w:val="0"/>
          <w:i w:val="0"/>
          <w:iCs w:val="0"/>
          <w:color w:val="1F4D78" w:themeColor="accent1" w:themeShade="7F"/>
        </w:rPr>
      </w:pPr>
      <w:r>
        <w:rPr>
          <w:rStyle w:val="a4"/>
          <w:b w:val="0"/>
          <w:bCs w:val="0"/>
          <w:i w:val="0"/>
          <w:iCs w:val="0"/>
          <w:color w:val="1F4D78" w:themeColor="accent1" w:themeShade="7F"/>
        </w:rPr>
        <w:t>Участие работодателей в проектировании, рецензировании и реализации профессиональных образовательных программ</w:t>
      </w:r>
    </w:p>
    <w:p w:rsidR="008A7338" w:rsidRPr="008A7338" w:rsidRDefault="008A7338" w:rsidP="008A7338">
      <w:r>
        <w:t>…</w:t>
      </w:r>
    </w:p>
    <w:p w:rsidR="00F713A2" w:rsidRDefault="001605CB" w:rsidP="00F713A2">
      <w:pPr>
        <w:pStyle w:val="3"/>
        <w:numPr>
          <w:ilvl w:val="1"/>
          <w:numId w:val="9"/>
        </w:numPr>
      </w:pPr>
      <w:r w:rsidRPr="0047512C">
        <w:t>Качество материально-технических, информационно-коммуникационных, учебно-методических и кадровых ресурсов, испо</w:t>
      </w:r>
      <w:r w:rsidR="00406BEF">
        <w:t>льзуемых для подготовки выпускников</w:t>
      </w:r>
    </w:p>
    <w:p w:rsidR="008A7338" w:rsidRPr="008A7338" w:rsidRDefault="008A7338" w:rsidP="008A7338">
      <w:r>
        <w:t>…</w:t>
      </w:r>
    </w:p>
    <w:p w:rsidR="00F713A2" w:rsidRDefault="001605CB" w:rsidP="00F713A2">
      <w:pPr>
        <w:pStyle w:val="3"/>
        <w:numPr>
          <w:ilvl w:val="1"/>
          <w:numId w:val="9"/>
        </w:numPr>
      </w:pPr>
      <w:r w:rsidRPr="0047512C">
        <w:t>Востребованность выпускников, освоивших образовательные программы, рынком труда</w:t>
      </w:r>
      <w:r w:rsidR="00406BEF">
        <w:t>, удовлетворенность потребителей</w:t>
      </w:r>
    </w:p>
    <w:p w:rsidR="008A7338" w:rsidRPr="008A7338" w:rsidRDefault="008A7338" w:rsidP="008A7338">
      <w:r>
        <w:t>…</w:t>
      </w:r>
    </w:p>
    <w:p w:rsidR="00F713A2" w:rsidRDefault="00406BEF" w:rsidP="00F713A2">
      <w:pPr>
        <w:pStyle w:val="3"/>
        <w:numPr>
          <w:ilvl w:val="1"/>
          <w:numId w:val="9"/>
        </w:numPr>
      </w:pPr>
      <w:r>
        <w:t>Соответствие компетенций лиц, освоивших образовательные программы, требованиям профессиональных стандартов, иным общероссийским квалификационным требованиям</w:t>
      </w:r>
    </w:p>
    <w:p w:rsidR="008A7338" w:rsidRPr="008A7338" w:rsidRDefault="008A7338" w:rsidP="00406BEF">
      <w:r>
        <w:t>…</w:t>
      </w:r>
    </w:p>
    <w:p w:rsidR="00146668" w:rsidRDefault="00146668" w:rsidP="001605CB">
      <w:pPr>
        <w:pStyle w:val="21"/>
        <w:autoSpaceDE w:val="0"/>
        <w:autoSpaceDN w:val="0"/>
        <w:adjustRightInd w:val="0"/>
        <w:spacing w:after="0" w:line="288" w:lineRule="auto"/>
        <w:jc w:val="both"/>
        <w:rPr>
          <w:bCs/>
          <w:sz w:val="28"/>
          <w:szCs w:val="28"/>
        </w:rPr>
        <w:sectPr w:rsidR="00146668" w:rsidSect="003044EB">
          <w:headerReference w:type="default" r:id="rId8"/>
          <w:footerReference w:type="default" r:id="rId9"/>
          <w:pgSz w:w="11906" w:h="16838"/>
          <w:pgMar w:top="1560" w:right="851" w:bottom="1134" w:left="1701" w:header="709" w:footer="709" w:gutter="0"/>
          <w:cols w:space="708"/>
          <w:docGrid w:linePitch="360"/>
        </w:sectPr>
      </w:pPr>
    </w:p>
    <w:p w:rsidR="001605CB" w:rsidRDefault="001605CB" w:rsidP="001605CB">
      <w:pPr>
        <w:pStyle w:val="21"/>
        <w:autoSpaceDE w:val="0"/>
        <w:autoSpaceDN w:val="0"/>
        <w:adjustRightInd w:val="0"/>
        <w:spacing w:after="0" w:line="288" w:lineRule="auto"/>
        <w:jc w:val="both"/>
        <w:rPr>
          <w:bCs/>
          <w:sz w:val="28"/>
          <w:szCs w:val="28"/>
        </w:rPr>
      </w:pPr>
    </w:p>
    <w:p w:rsidR="001605CB" w:rsidRPr="004140A1" w:rsidRDefault="001605CB" w:rsidP="008A7338">
      <w:pPr>
        <w:pStyle w:val="1"/>
        <w:jc w:val="center"/>
      </w:pPr>
      <w:r w:rsidRPr="004140A1">
        <w:t xml:space="preserve">2.Результаты анализа показателей </w:t>
      </w:r>
      <w:r w:rsidRPr="00C04F2E">
        <w:t>ЮЦНОКПО</w:t>
      </w:r>
      <w:r>
        <w:t xml:space="preserve"> </w:t>
      </w:r>
      <w:r w:rsidRPr="00C04F2E">
        <w:t>профессиональной образовательной программы</w:t>
      </w:r>
    </w:p>
    <w:tbl>
      <w:tblPr>
        <w:tblStyle w:val="a3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41"/>
        <w:gridCol w:w="1560"/>
        <w:gridCol w:w="2976"/>
        <w:gridCol w:w="2552"/>
      </w:tblGrid>
      <w:tr w:rsidR="001605CB" w:rsidRPr="00CB0596" w:rsidTr="00DF6A48">
        <w:trPr>
          <w:tblHeader/>
        </w:trPr>
        <w:tc>
          <w:tcPr>
            <w:tcW w:w="5670" w:type="dxa"/>
          </w:tcPr>
          <w:p w:rsidR="001605CB" w:rsidRPr="00EF503E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503E">
              <w:rPr>
                <w:rFonts w:ascii="Times New Roman" w:hAnsi="Times New Roman"/>
                <w:b/>
                <w:bCs/>
              </w:rPr>
              <w:t xml:space="preserve">Показатели </w:t>
            </w:r>
          </w:p>
          <w:p w:rsidR="001605CB" w:rsidRPr="00EF503E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503E">
              <w:rPr>
                <w:rFonts w:ascii="Times New Roman" w:hAnsi="Times New Roman"/>
                <w:b/>
                <w:sz w:val="28"/>
                <w:szCs w:val="28"/>
              </w:rPr>
              <w:t>ЮЦНОКПО</w:t>
            </w:r>
          </w:p>
        </w:tc>
        <w:tc>
          <w:tcPr>
            <w:tcW w:w="1701" w:type="dxa"/>
            <w:gridSpan w:val="2"/>
          </w:tcPr>
          <w:p w:rsidR="001605CB" w:rsidRPr="00CB0596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0596">
              <w:rPr>
                <w:rFonts w:ascii="Times New Roman" w:hAnsi="Times New Roman"/>
                <w:b/>
                <w:bCs/>
              </w:rPr>
              <w:t xml:space="preserve">Пороговое значение показателей </w:t>
            </w:r>
          </w:p>
        </w:tc>
        <w:tc>
          <w:tcPr>
            <w:tcW w:w="1560" w:type="dxa"/>
          </w:tcPr>
          <w:p w:rsidR="001605CB" w:rsidRPr="00CB0596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Значение показателя                        (заполняется ОО)</w:t>
            </w:r>
          </w:p>
        </w:tc>
        <w:tc>
          <w:tcPr>
            <w:tcW w:w="2976" w:type="dxa"/>
          </w:tcPr>
          <w:p w:rsidR="001605CB" w:rsidRPr="00CB0596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документов, ссылки</w:t>
            </w:r>
            <w:r w:rsidR="00DF6A4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на интернет-ресурсы, подтверждающие выполнение показателя </w:t>
            </w:r>
          </w:p>
        </w:tc>
        <w:tc>
          <w:tcPr>
            <w:tcW w:w="2552" w:type="dxa"/>
          </w:tcPr>
          <w:p w:rsidR="001605CB" w:rsidRDefault="001605CB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   эксперта</w:t>
            </w:r>
          </w:p>
        </w:tc>
      </w:tr>
      <w:tr w:rsidR="00DF6A48" w:rsidRPr="00CB0596" w:rsidTr="00DE2FF6">
        <w:tc>
          <w:tcPr>
            <w:tcW w:w="14459" w:type="dxa"/>
            <w:gridSpan w:val="6"/>
          </w:tcPr>
          <w:p w:rsidR="00DF6A48" w:rsidRPr="00FE7CF2" w:rsidRDefault="00FD33B8" w:rsidP="00FE7CF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FE7CF2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</w:rPr>
              <w:t>Соответствие процедур и содержание оценки результатов выпускников образовательных программ требованиям профессиональных стандартов (иным квалификационным требованиям)</w:t>
            </w:r>
          </w:p>
        </w:tc>
      </w:tr>
      <w:tr w:rsidR="00866AE0" w:rsidRPr="00485388" w:rsidTr="00005368">
        <w:tc>
          <w:tcPr>
            <w:tcW w:w="5670" w:type="dxa"/>
          </w:tcPr>
          <w:p w:rsidR="00866AE0" w:rsidRPr="00866AE0" w:rsidRDefault="00FD33B8" w:rsidP="00FE7CF2">
            <w:pPr>
              <w:pStyle w:val="a5"/>
              <w:numPr>
                <w:ilvl w:val="1"/>
                <w:numId w:val="13"/>
              </w:numPr>
              <w:tabs>
                <w:tab w:val="left" w:pos="431"/>
              </w:tabs>
              <w:spacing w:after="160" w:line="259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D33B8">
              <w:rPr>
                <w:rFonts w:asciiTheme="majorHAnsi" w:hAnsiTheme="majorHAnsi"/>
                <w:sz w:val="20"/>
                <w:szCs w:val="20"/>
              </w:rPr>
              <w:t>Проведение входной диагностики на определение уровня владения иностранным языком</w:t>
            </w:r>
          </w:p>
        </w:tc>
        <w:tc>
          <w:tcPr>
            <w:tcW w:w="1701" w:type="dxa"/>
            <w:gridSpan w:val="2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>Да/нет</w:t>
            </w:r>
          </w:p>
        </w:tc>
        <w:tc>
          <w:tcPr>
            <w:tcW w:w="1560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E0" w:rsidRPr="00485388" w:rsidTr="00005368">
        <w:trPr>
          <w:trHeight w:val="978"/>
        </w:trPr>
        <w:tc>
          <w:tcPr>
            <w:tcW w:w="5670" w:type="dxa"/>
          </w:tcPr>
          <w:p w:rsidR="00866AE0" w:rsidRPr="00866AE0" w:rsidRDefault="00FD33B8" w:rsidP="00FE7CF2">
            <w:pPr>
              <w:pStyle w:val="a5"/>
              <w:numPr>
                <w:ilvl w:val="1"/>
                <w:numId w:val="13"/>
              </w:numPr>
              <w:tabs>
                <w:tab w:val="left" w:pos="431"/>
              </w:tabs>
              <w:spacing w:after="160" w:line="259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D33B8">
              <w:rPr>
                <w:rFonts w:asciiTheme="majorHAnsi" w:hAnsiTheme="majorHAnsi"/>
                <w:sz w:val="20"/>
                <w:szCs w:val="20"/>
              </w:rPr>
              <w:t>Соответствие планируемых результатов освоения ОП по иностранному языку и задачам всей ОП направления подготовки</w:t>
            </w:r>
          </w:p>
        </w:tc>
        <w:tc>
          <w:tcPr>
            <w:tcW w:w="1701" w:type="dxa"/>
            <w:gridSpan w:val="2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>Да/нет</w:t>
            </w:r>
          </w:p>
        </w:tc>
        <w:tc>
          <w:tcPr>
            <w:tcW w:w="1560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B" w:rsidRPr="00485388" w:rsidTr="00005368">
        <w:trPr>
          <w:trHeight w:val="703"/>
        </w:trPr>
        <w:tc>
          <w:tcPr>
            <w:tcW w:w="14459" w:type="dxa"/>
            <w:gridSpan w:val="6"/>
          </w:tcPr>
          <w:p w:rsidR="001605CB" w:rsidRPr="00866AE0" w:rsidRDefault="00FD33B8" w:rsidP="00FE7CF2">
            <w:pPr>
              <w:pStyle w:val="3"/>
              <w:numPr>
                <w:ilvl w:val="0"/>
                <w:numId w:val="13"/>
              </w:numPr>
              <w:ind w:left="714" w:hanging="283"/>
              <w:outlineLvl w:val="2"/>
              <w:rPr>
                <w:sz w:val="20"/>
                <w:szCs w:val="20"/>
              </w:rPr>
            </w:pPr>
            <w:r w:rsidRPr="00FD33B8">
              <w:t>Соответствие учебных планов, рабочих программ дисциплин, оценочных материалов и процедур запланированным результатам освоения образовательной программы</w:t>
            </w:r>
          </w:p>
        </w:tc>
      </w:tr>
      <w:tr w:rsidR="00866AE0" w:rsidRPr="00485388" w:rsidTr="00005368">
        <w:trPr>
          <w:trHeight w:val="703"/>
        </w:trPr>
        <w:tc>
          <w:tcPr>
            <w:tcW w:w="5670" w:type="dxa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 xml:space="preserve">2.1. </w:t>
            </w:r>
            <w:r w:rsidR="00FD33B8" w:rsidRPr="00FD33B8">
              <w:rPr>
                <w:rFonts w:asciiTheme="majorHAnsi" w:hAnsiTheme="majorHAnsi"/>
                <w:sz w:val="20"/>
                <w:szCs w:val="20"/>
              </w:rPr>
              <w:t>Наличие модульного подхода при построении ОП, учитывающего различный уровень владения иностранным языком</w:t>
            </w:r>
          </w:p>
        </w:tc>
        <w:tc>
          <w:tcPr>
            <w:tcW w:w="1701" w:type="dxa"/>
            <w:gridSpan w:val="2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>Да/нет</w:t>
            </w:r>
          </w:p>
        </w:tc>
        <w:tc>
          <w:tcPr>
            <w:tcW w:w="1560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E0" w:rsidRPr="00485388" w:rsidTr="00005368">
        <w:trPr>
          <w:trHeight w:val="703"/>
        </w:trPr>
        <w:tc>
          <w:tcPr>
            <w:tcW w:w="5670" w:type="dxa"/>
          </w:tcPr>
          <w:p w:rsidR="00866AE0" w:rsidRPr="00866AE0" w:rsidRDefault="00866AE0" w:rsidP="000354E3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>2.</w:t>
            </w:r>
            <w:r w:rsidR="000354E3">
              <w:rPr>
                <w:rFonts w:asciiTheme="majorHAnsi" w:hAnsiTheme="majorHAnsi"/>
                <w:sz w:val="20"/>
                <w:szCs w:val="20"/>
              </w:rPr>
              <w:t>2</w:t>
            </w:r>
            <w:r w:rsidRPr="00866AE0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FD33B8" w:rsidRPr="00FD33B8">
              <w:rPr>
                <w:rFonts w:asciiTheme="majorHAnsi" w:hAnsiTheme="majorHAnsi"/>
                <w:sz w:val="20"/>
                <w:szCs w:val="20"/>
              </w:rPr>
              <w:t>Соответствие планируемых результатов освоения ОП по иностранному языку трудоемкости дисциплины (реальный учет контактной и бесконтактной работы)</w:t>
            </w:r>
          </w:p>
        </w:tc>
        <w:tc>
          <w:tcPr>
            <w:tcW w:w="1701" w:type="dxa"/>
            <w:gridSpan w:val="2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>Да/нет</w:t>
            </w:r>
          </w:p>
        </w:tc>
        <w:tc>
          <w:tcPr>
            <w:tcW w:w="1560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B" w:rsidRPr="00485388" w:rsidTr="00005368">
        <w:trPr>
          <w:trHeight w:val="703"/>
        </w:trPr>
        <w:tc>
          <w:tcPr>
            <w:tcW w:w="14459" w:type="dxa"/>
            <w:gridSpan w:val="6"/>
          </w:tcPr>
          <w:p w:rsidR="001605CB" w:rsidRPr="00FD33B8" w:rsidRDefault="00FD33B8" w:rsidP="00FD33B8">
            <w:pPr>
              <w:pStyle w:val="a5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lang w:eastAsia="en-US"/>
              </w:rPr>
              <w:t>3.</w:t>
            </w:r>
            <w:r w:rsidRPr="00FD33B8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lang w:eastAsia="en-US"/>
              </w:rPr>
              <w:tab/>
              <w:t xml:space="preserve">Участие работодателей в проектировании, рецензировании и реализации профессиональных образовательных программ </w:t>
            </w:r>
          </w:p>
        </w:tc>
      </w:tr>
      <w:tr w:rsidR="00866AE0" w:rsidRPr="00485388" w:rsidTr="00005368">
        <w:trPr>
          <w:trHeight w:val="703"/>
        </w:trPr>
        <w:tc>
          <w:tcPr>
            <w:tcW w:w="5670" w:type="dxa"/>
          </w:tcPr>
          <w:p w:rsidR="00866AE0" w:rsidRPr="00866AE0" w:rsidRDefault="00866AE0" w:rsidP="00B967D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66AE0">
              <w:rPr>
                <w:rFonts w:asciiTheme="majorHAnsi" w:hAnsiTheme="majorHAnsi"/>
                <w:bCs/>
                <w:sz w:val="20"/>
                <w:szCs w:val="20"/>
              </w:rPr>
              <w:t xml:space="preserve">3.1. </w:t>
            </w:r>
            <w:r w:rsidR="00FD33B8" w:rsidRPr="00FD33B8">
              <w:rPr>
                <w:rFonts w:asciiTheme="majorHAnsi" w:hAnsiTheme="majorHAnsi"/>
                <w:bCs/>
                <w:sz w:val="20"/>
                <w:szCs w:val="20"/>
              </w:rPr>
              <w:t>Соответствие планируемых результатов освоения ОП по иностранному языку требованиям регионального рынка труда</w:t>
            </w:r>
          </w:p>
        </w:tc>
        <w:tc>
          <w:tcPr>
            <w:tcW w:w="1560" w:type="dxa"/>
          </w:tcPr>
          <w:p w:rsidR="00866AE0" w:rsidRPr="00866AE0" w:rsidRDefault="00FD33B8" w:rsidP="00FD33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Да</w:t>
            </w:r>
            <w:r w:rsidR="00FE7CF2">
              <w:rPr>
                <w:rFonts w:asciiTheme="majorHAnsi" w:hAnsiTheme="majorHAnsi"/>
                <w:sz w:val="20"/>
                <w:szCs w:val="20"/>
              </w:rPr>
              <w:t>/н</w:t>
            </w:r>
            <w:r>
              <w:rPr>
                <w:rFonts w:asciiTheme="majorHAnsi" w:hAnsiTheme="majorHAnsi"/>
                <w:sz w:val="20"/>
                <w:szCs w:val="20"/>
              </w:rPr>
              <w:t>ет</w:t>
            </w:r>
            <w:r w:rsidR="00F162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D33B8">
              <w:rPr>
                <w:rFonts w:asciiTheme="majorHAnsi" w:hAnsiTheme="majorHAnsi"/>
                <w:sz w:val="20"/>
                <w:szCs w:val="20"/>
              </w:rPr>
              <w:t>Привести доказательную базу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866AE0" w:rsidRDefault="00866AE0" w:rsidP="00B967DA">
            <w:pPr>
              <w:rPr>
                <w:rFonts w:asciiTheme="majorHAnsi" w:hAnsiTheme="majorHAnsi"/>
                <w:sz w:val="20"/>
                <w:szCs w:val="20"/>
              </w:rPr>
            </w:pPr>
            <w:r w:rsidRPr="00866AE0">
              <w:rPr>
                <w:rFonts w:asciiTheme="majorHAnsi" w:hAnsiTheme="majorHAnsi"/>
                <w:sz w:val="20"/>
                <w:szCs w:val="20"/>
              </w:rPr>
              <w:t xml:space="preserve">3.2. </w:t>
            </w:r>
            <w:r w:rsidR="00FD33B8" w:rsidRPr="00FD33B8">
              <w:rPr>
                <w:rFonts w:asciiTheme="majorHAnsi" w:hAnsiTheme="majorHAnsi"/>
                <w:sz w:val="20"/>
                <w:szCs w:val="20"/>
              </w:rPr>
              <w:t>Участие работодателя в оценке качества ОП (в разработке и/или реализации ОП) *</w:t>
            </w:r>
          </w:p>
        </w:tc>
        <w:tc>
          <w:tcPr>
            <w:tcW w:w="1560" w:type="dxa"/>
          </w:tcPr>
          <w:p w:rsidR="00866AE0" w:rsidRPr="00866AE0" w:rsidRDefault="00F1627A" w:rsidP="00FD33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Да</w:t>
            </w:r>
            <w:r w:rsidR="00FE7CF2">
              <w:rPr>
                <w:rFonts w:asciiTheme="majorHAnsi" w:hAnsiTheme="majorHAnsi"/>
                <w:sz w:val="20"/>
                <w:szCs w:val="20"/>
              </w:rPr>
              <w:t>/н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ет </w:t>
            </w:r>
            <w:r w:rsidR="00FD33B8" w:rsidRPr="00FD33B8">
              <w:rPr>
                <w:rFonts w:asciiTheme="majorHAnsi" w:hAnsiTheme="majorHAnsi"/>
                <w:sz w:val="20"/>
                <w:szCs w:val="20"/>
              </w:rPr>
              <w:t>Привести доказательную базу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B" w:rsidRPr="00485388" w:rsidTr="00005368">
        <w:tc>
          <w:tcPr>
            <w:tcW w:w="14459" w:type="dxa"/>
            <w:gridSpan w:val="6"/>
          </w:tcPr>
          <w:p w:rsidR="001605CB" w:rsidRPr="00886459" w:rsidRDefault="00F1627A" w:rsidP="00FE7CF2">
            <w:pPr>
              <w:pStyle w:val="3"/>
              <w:ind w:firstLine="289"/>
              <w:outlineLvl w:val="2"/>
              <w:rPr>
                <w:b/>
                <w:bCs/>
              </w:rPr>
            </w:pPr>
            <w:r>
              <w:t xml:space="preserve">4. </w:t>
            </w:r>
            <w:r w:rsidRPr="00F1627A">
              <w:t>Качество материально-технических, информационно</w:t>
            </w:r>
            <w:r w:rsidR="00FE7CF2">
              <w:t>-</w:t>
            </w:r>
            <w:r w:rsidRPr="00F1627A">
              <w:t>коммуникационных, учебно-методических и кадровых ресурсов, используемых для подготовки выпускников</w:t>
            </w: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</w:rPr>
              <w:t>Наличие методических разработок ОУ для самостоятельной работы обучающихся по иностранному языку</w:t>
            </w:r>
          </w:p>
        </w:tc>
        <w:tc>
          <w:tcPr>
            <w:tcW w:w="1560" w:type="dxa"/>
          </w:tcPr>
          <w:p w:rsidR="00866AE0" w:rsidRPr="00F1627A" w:rsidRDefault="00F1627A" w:rsidP="00F1627A">
            <w:pPr>
              <w:rPr>
                <w:bCs/>
                <w:sz w:val="20"/>
                <w:szCs w:val="20"/>
                <w:lang w:val="ru"/>
              </w:rPr>
            </w:pPr>
            <w:r>
              <w:rPr>
                <w:bCs/>
                <w:sz w:val="20"/>
                <w:szCs w:val="20"/>
                <w:lang w:val="ru"/>
              </w:rPr>
              <w:t>Да</w:t>
            </w:r>
            <w:r w:rsidR="00FE7CF2">
              <w:rPr>
                <w:bCs/>
                <w:sz w:val="20"/>
                <w:szCs w:val="20"/>
                <w:lang w:val="ru"/>
              </w:rPr>
              <w:t>/н</w:t>
            </w:r>
            <w:r>
              <w:rPr>
                <w:bCs/>
                <w:sz w:val="20"/>
                <w:szCs w:val="20"/>
                <w:lang w:val="ru"/>
              </w:rPr>
              <w:t xml:space="preserve">ет </w:t>
            </w:r>
            <w:r w:rsidRPr="00F1627A">
              <w:rPr>
                <w:bCs/>
                <w:sz w:val="20"/>
                <w:szCs w:val="20"/>
                <w:lang w:val="ru"/>
              </w:rPr>
              <w:t>Привести доказательную базу (количество, год выпуска)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</w:rPr>
              <w:t>Наличие индивидуальных уникальных разработок (уникального опыта) образовательной организации по реализации ОП по иностранному языку</w:t>
            </w:r>
          </w:p>
        </w:tc>
        <w:tc>
          <w:tcPr>
            <w:tcW w:w="1560" w:type="dxa"/>
          </w:tcPr>
          <w:p w:rsidR="00F1627A" w:rsidRPr="00F1627A" w:rsidRDefault="00F1627A" w:rsidP="00F1627A">
            <w:pPr>
              <w:rPr>
                <w:bCs/>
                <w:sz w:val="20"/>
                <w:szCs w:val="20"/>
                <w:lang w:val="ru"/>
              </w:rPr>
            </w:pPr>
            <w:r>
              <w:rPr>
                <w:bCs/>
                <w:sz w:val="20"/>
                <w:szCs w:val="20"/>
                <w:lang w:val="ru"/>
              </w:rPr>
              <w:t>Да</w:t>
            </w:r>
            <w:r w:rsidR="00FE7CF2">
              <w:rPr>
                <w:bCs/>
                <w:sz w:val="20"/>
                <w:szCs w:val="20"/>
                <w:lang w:val="ru"/>
              </w:rPr>
              <w:t>/н</w:t>
            </w:r>
            <w:r>
              <w:rPr>
                <w:bCs/>
                <w:sz w:val="20"/>
                <w:szCs w:val="20"/>
                <w:lang w:val="ru"/>
              </w:rPr>
              <w:t xml:space="preserve">ет         </w:t>
            </w:r>
            <w:r w:rsidRPr="00F1627A">
              <w:rPr>
                <w:bCs/>
                <w:sz w:val="20"/>
                <w:szCs w:val="20"/>
                <w:lang w:val="ru"/>
              </w:rPr>
              <w:t xml:space="preserve">Кол. всего за </w:t>
            </w:r>
            <w:r w:rsidRPr="00F1627A">
              <w:rPr>
                <w:bCs/>
                <w:sz w:val="20"/>
                <w:szCs w:val="20"/>
              </w:rPr>
              <w:t>3 года</w:t>
            </w:r>
          </w:p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54E3" w:rsidRPr="00485388" w:rsidTr="00005368">
        <w:tc>
          <w:tcPr>
            <w:tcW w:w="5670" w:type="dxa"/>
          </w:tcPr>
          <w:p w:rsidR="000354E3" w:rsidRDefault="000354E3" w:rsidP="000354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 Использование современной аутентичной литературы в процессе обучения иностранному языку</w:t>
            </w:r>
          </w:p>
        </w:tc>
        <w:tc>
          <w:tcPr>
            <w:tcW w:w="1560" w:type="dxa"/>
          </w:tcPr>
          <w:p w:rsidR="000354E3" w:rsidRDefault="000354E3" w:rsidP="000354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gridSpan w:val="2"/>
          </w:tcPr>
          <w:p w:rsidR="000354E3" w:rsidRDefault="000354E3" w:rsidP="0003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54E3" w:rsidRDefault="000354E3" w:rsidP="0003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54E3" w:rsidRDefault="000354E3" w:rsidP="0003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0354E3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</w:t>
            </w:r>
            <w:r w:rsidR="000354E3">
              <w:rPr>
                <w:sz w:val="20"/>
                <w:szCs w:val="20"/>
              </w:rPr>
              <w:t>4</w:t>
            </w:r>
            <w:r w:rsidRPr="00D439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  <w:lang w:val="ru"/>
              </w:rPr>
              <w:t>Наличие применения электронного обучения при изучении иностранного языка</w:t>
            </w:r>
            <w:r w:rsidR="00F1627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0354E3">
            <w:pPr>
              <w:rPr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</w:t>
            </w:r>
            <w:r w:rsidR="000354E3">
              <w:rPr>
                <w:sz w:val="20"/>
                <w:szCs w:val="20"/>
              </w:rPr>
              <w:t>5</w:t>
            </w:r>
            <w:r w:rsidRPr="00D43970">
              <w:rPr>
                <w:sz w:val="20"/>
                <w:szCs w:val="20"/>
              </w:rPr>
              <w:t xml:space="preserve">. </w:t>
            </w:r>
            <w:r w:rsidR="00F1627A" w:rsidRPr="00F1627A">
              <w:rPr>
                <w:sz w:val="20"/>
                <w:szCs w:val="20"/>
              </w:rPr>
              <w:t>Наличие применения дистанционных образовательных технологий при обучении иностранному языку (привлечение внешних образовательных ресурсов, опыт работы на электронных платформах)</w:t>
            </w:r>
          </w:p>
        </w:tc>
        <w:tc>
          <w:tcPr>
            <w:tcW w:w="156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  <w:r w:rsidR="00F1627A"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  <w:lang w:val="ru"/>
              </w:rPr>
              <w:t>Привести доказательную базу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F1627A" w:rsidRDefault="00866AE0" w:rsidP="000354E3">
            <w:pPr>
              <w:rPr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</w:t>
            </w:r>
            <w:r w:rsidR="000354E3">
              <w:rPr>
                <w:sz w:val="20"/>
                <w:szCs w:val="20"/>
              </w:rPr>
              <w:t>6</w:t>
            </w:r>
            <w:r w:rsidRPr="00D439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  <w:lang w:val="ru"/>
              </w:rPr>
              <w:t xml:space="preserve">Наличие в календарном плане воспитательной работы ОУ СПО мероприятий, направленных на развитие навыков владения иностранными языками (периодичность проведения, охват участников, присутствие носителя языка) </w:t>
            </w:r>
            <w:r w:rsidR="00F1627A" w:rsidRPr="00F1627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866AE0" w:rsidRPr="00D43970" w:rsidRDefault="00F1627A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  <w:r>
              <w:rPr>
                <w:sz w:val="20"/>
                <w:szCs w:val="20"/>
              </w:rPr>
              <w:t xml:space="preserve"> </w:t>
            </w:r>
            <w:r w:rsidRPr="00F1627A">
              <w:rPr>
                <w:sz w:val="20"/>
                <w:szCs w:val="20"/>
                <w:lang w:val="ru"/>
              </w:rPr>
              <w:t>Привести доказательную базу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0354E3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4.</w:t>
            </w:r>
            <w:r w:rsidR="000354E3">
              <w:rPr>
                <w:sz w:val="20"/>
                <w:szCs w:val="20"/>
              </w:rPr>
              <w:t>7</w:t>
            </w:r>
            <w:r w:rsidRPr="00D439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1627A" w:rsidRPr="00F1627A">
              <w:rPr>
                <w:sz w:val="20"/>
                <w:szCs w:val="20"/>
                <w:lang w:val="ru"/>
              </w:rPr>
              <w:t>Наличие материально – технической базы для качественного обучения иностранному языку</w:t>
            </w:r>
          </w:p>
        </w:tc>
        <w:tc>
          <w:tcPr>
            <w:tcW w:w="1560" w:type="dxa"/>
          </w:tcPr>
          <w:p w:rsidR="00866AE0" w:rsidRPr="00D43970" w:rsidRDefault="00F1627A" w:rsidP="00B96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605CB" w:rsidRPr="00485388" w:rsidTr="00005368">
        <w:tc>
          <w:tcPr>
            <w:tcW w:w="14459" w:type="dxa"/>
            <w:gridSpan w:val="6"/>
          </w:tcPr>
          <w:p w:rsidR="001605CB" w:rsidRPr="00886459" w:rsidRDefault="009E4955" w:rsidP="009E4955">
            <w:pPr>
              <w:pStyle w:val="3"/>
              <w:numPr>
                <w:ilvl w:val="0"/>
                <w:numId w:val="16"/>
              </w:numPr>
              <w:outlineLvl w:val="2"/>
            </w:pPr>
            <w:r w:rsidRPr="009E4955">
              <w:t>Востребованность выпускников, освоивших образовательные программы, рынком труда, удовлетворенность потребителей</w:t>
            </w: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lang w:val="ru"/>
              </w:rPr>
              <w:t>Обучение профессионально-ориентированному иностранному языку с ориентацией на будущую карьеру</w:t>
            </w:r>
          </w:p>
        </w:tc>
        <w:tc>
          <w:tcPr>
            <w:tcW w:w="1560" w:type="dxa"/>
          </w:tcPr>
          <w:p w:rsidR="00866AE0" w:rsidRPr="00D43970" w:rsidRDefault="009E4955" w:rsidP="00B967DA">
            <w:pPr>
              <w:rPr>
                <w:bCs/>
                <w:sz w:val="20"/>
                <w:szCs w:val="20"/>
              </w:rPr>
            </w:pPr>
            <w:r w:rsidRPr="009E4955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lang w:val="ru"/>
              </w:rPr>
              <w:t>Наличие подтверждений реального трудоустройства выпускников на должности с активным применением иностранного языка</w:t>
            </w:r>
            <w:r w:rsidR="009E4955" w:rsidRPr="009E4955"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  <w:r w:rsidR="009E4955"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lang w:val="ru"/>
              </w:rPr>
              <w:t xml:space="preserve">Привести доказательную базу </w:t>
            </w:r>
            <w:r w:rsidR="009E4955" w:rsidRPr="009E4955">
              <w:rPr>
                <w:sz w:val="20"/>
                <w:szCs w:val="20"/>
              </w:rPr>
              <w:t>(</w:t>
            </w:r>
            <w:r w:rsidR="009E4955" w:rsidRPr="009E4955">
              <w:rPr>
                <w:sz w:val="20"/>
                <w:szCs w:val="20"/>
                <w:lang w:val="ru"/>
              </w:rPr>
              <w:t>Кол., наименование должностей</w:t>
            </w:r>
            <w:r w:rsidR="009E4955" w:rsidRPr="009E495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5.3.</w:t>
            </w:r>
            <w:r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lang w:val="ru"/>
              </w:rPr>
              <w:t>Наличие материалов, подтверждающих учет образовательных потребностей и запросов обучающихся и (или) их родителей (законных представителей) при формировании компонента ОП по иностранному языку</w:t>
            </w:r>
            <w:r w:rsidR="009E4955" w:rsidRPr="009E4955"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866AE0" w:rsidRPr="00D43970" w:rsidRDefault="009E4955" w:rsidP="00B967DA">
            <w:pPr>
              <w:rPr>
                <w:bCs/>
                <w:sz w:val="20"/>
                <w:szCs w:val="20"/>
              </w:rPr>
            </w:pPr>
            <w:r w:rsidRPr="009E4955">
              <w:rPr>
                <w:bCs/>
                <w:sz w:val="20"/>
                <w:szCs w:val="20"/>
              </w:rPr>
              <w:t xml:space="preserve">Да/нет </w:t>
            </w:r>
            <w:r w:rsidRPr="009E4955">
              <w:rPr>
                <w:bCs/>
                <w:sz w:val="20"/>
                <w:szCs w:val="20"/>
                <w:lang w:val="ru"/>
              </w:rPr>
              <w:t>Привести доказательную базу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605CB" w:rsidRPr="00485388" w:rsidTr="00005368">
        <w:tc>
          <w:tcPr>
            <w:tcW w:w="14459" w:type="dxa"/>
            <w:gridSpan w:val="6"/>
          </w:tcPr>
          <w:p w:rsidR="001605CB" w:rsidRPr="009E4955" w:rsidRDefault="009E4955" w:rsidP="009E4955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E4955"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4"/>
              </w:rPr>
              <w:t xml:space="preserve">Соответствие компетенций лиц, освоивших образовательные программы, требованиям профессиональных стандартов, иным общероссийским квалификационным требованиям </w:t>
            </w: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bCs/>
                <w:sz w:val="20"/>
                <w:szCs w:val="20"/>
              </w:rPr>
              <w:t xml:space="preserve">6.1. </w:t>
            </w:r>
            <w:r w:rsidR="009E4955" w:rsidRPr="009E4955">
              <w:rPr>
                <w:bCs/>
                <w:sz w:val="20"/>
                <w:szCs w:val="20"/>
                <w:lang w:val="ru"/>
              </w:rPr>
              <w:t>Наличие системы оценки уровня владения иностранным языком в ОП (текущий, промежуточный</w:t>
            </w:r>
            <w:r w:rsidR="000354E3">
              <w:rPr>
                <w:bCs/>
                <w:sz w:val="20"/>
                <w:szCs w:val="20"/>
                <w:lang w:val="ru"/>
              </w:rPr>
              <w:t xml:space="preserve"> контроль</w:t>
            </w:r>
            <w:bookmarkStart w:id="0" w:name="_GoBack"/>
            <w:bookmarkEnd w:id="0"/>
            <w:r w:rsidR="009E4955" w:rsidRPr="009E4955">
              <w:rPr>
                <w:bCs/>
                <w:sz w:val="20"/>
                <w:szCs w:val="20"/>
                <w:lang w:val="ru"/>
              </w:rPr>
              <w:t>)</w:t>
            </w:r>
          </w:p>
        </w:tc>
        <w:tc>
          <w:tcPr>
            <w:tcW w:w="156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E0" w:rsidRPr="00485388" w:rsidTr="00005368">
        <w:tc>
          <w:tcPr>
            <w:tcW w:w="5670" w:type="dxa"/>
          </w:tcPr>
          <w:p w:rsidR="00866AE0" w:rsidRPr="00D43970" w:rsidRDefault="00866AE0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6.2.</w:t>
            </w:r>
            <w:r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lang w:val="ru"/>
              </w:rPr>
              <w:t>Наличие прецедентов защит итоговых выпускных работ (итоговых работ) на иностранных языках</w:t>
            </w:r>
            <w:r w:rsidR="009E4955" w:rsidRPr="009E4955">
              <w:rPr>
                <w:sz w:val="20"/>
                <w:szCs w:val="20"/>
              </w:rPr>
              <w:t xml:space="preserve"> </w:t>
            </w:r>
            <w:r w:rsidR="009E4955" w:rsidRPr="009E495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866AE0" w:rsidRPr="00D43970" w:rsidRDefault="009E4955" w:rsidP="00B967DA">
            <w:pPr>
              <w:rPr>
                <w:bCs/>
                <w:sz w:val="20"/>
                <w:szCs w:val="20"/>
              </w:rPr>
            </w:pPr>
            <w:r w:rsidRPr="00D43970">
              <w:rPr>
                <w:sz w:val="20"/>
                <w:szCs w:val="20"/>
              </w:rPr>
              <w:t>Да/нет</w:t>
            </w:r>
            <w:r>
              <w:rPr>
                <w:sz w:val="20"/>
                <w:szCs w:val="20"/>
              </w:rPr>
              <w:t xml:space="preserve">         </w:t>
            </w:r>
            <w:r w:rsidRPr="009E4955">
              <w:rPr>
                <w:sz w:val="20"/>
                <w:szCs w:val="20"/>
                <w:lang w:val="ru"/>
              </w:rPr>
              <w:t>Кол. всего за 5 лет</w:t>
            </w:r>
          </w:p>
        </w:tc>
        <w:tc>
          <w:tcPr>
            <w:tcW w:w="1701" w:type="dxa"/>
            <w:gridSpan w:val="2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66AE0" w:rsidRPr="00485388" w:rsidRDefault="00866AE0" w:rsidP="0055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E7CF2" w:rsidRDefault="00FE7CF2" w:rsidP="00FE7CF2">
      <w:pPr>
        <w:rPr>
          <w:rFonts w:ascii="Times New Roman" w:hAnsi="Times New Roman"/>
          <w:sz w:val="28"/>
          <w:szCs w:val="28"/>
          <w:vertAlign w:val="superscript"/>
        </w:rPr>
      </w:pPr>
    </w:p>
    <w:p w:rsidR="00FE7CF2" w:rsidRPr="00FE7CF2" w:rsidRDefault="00FE7CF2" w:rsidP="00FE7CF2">
      <w:pPr>
        <w:rPr>
          <w:rFonts w:ascii="Times New Roman" w:hAnsi="Times New Roman"/>
          <w:b/>
          <w:sz w:val="28"/>
          <w:szCs w:val="28"/>
        </w:rPr>
      </w:pPr>
      <w:r w:rsidRPr="00FE7CF2">
        <w:rPr>
          <w:rFonts w:ascii="Times New Roman" w:hAnsi="Times New Roman"/>
          <w:sz w:val="28"/>
          <w:szCs w:val="28"/>
          <w:vertAlign w:val="superscript"/>
        </w:rPr>
        <w:t xml:space="preserve">*  - только для образовательных программ СПО  </w:t>
      </w:r>
    </w:p>
    <w:p w:rsidR="001605CB" w:rsidRDefault="001605CB" w:rsidP="00FE7CF2">
      <w:pPr>
        <w:rPr>
          <w:rFonts w:ascii="Times New Roman" w:hAnsi="Times New Roman"/>
          <w:sz w:val="28"/>
          <w:szCs w:val="28"/>
        </w:rPr>
      </w:pPr>
    </w:p>
    <w:sectPr w:rsidR="001605CB" w:rsidSect="00160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9F" w:rsidRDefault="00E65A9F" w:rsidP="00005368">
      <w:pPr>
        <w:spacing w:after="0" w:line="240" w:lineRule="auto"/>
      </w:pPr>
      <w:r>
        <w:separator/>
      </w:r>
    </w:p>
  </w:endnote>
  <w:endnote w:type="continuationSeparator" w:id="0">
    <w:p w:rsidR="00E65A9F" w:rsidRDefault="00E65A9F" w:rsidP="0000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599535"/>
      <w:docPartObj>
        <w:docPartGallery w:val="Page Numbers (Bottom of Page)"/>
        <w:docPartUnique/>
      </w:docPartObj>
    </w:sdtPr>
    <w:sdtEndPr/>
    <w:sdtContent>
      <w:p w:rsidR="008A7338" w:rsidRDefault="008A73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0E">
          <w:rPr>
            <w:noProof/>
          </w:rPr>
          <w:t>1</w:t>
        </w:r>
        <w:r>
          <w:fldChar w:fldCharType="end"/>
        </w:r>
      </w:p>
    </w:sdtContent>
  </w:sdt>
  <w:p w:rsidR="008A7338" w:rsidRDefault="008A73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9F" w:rsidRDefault="00E65A9F" w:rsidP="00005368">
      <w:pPr>
        <w:spacing w:after="0" w:line="240" w:lineRule="auto"/>
      </w:pPr>
      <w:r>
        <w:separator/>
      </w:r>
    </w:p>
  </w:footnote>
  <w:footnote w:type="continuationSeparator" w:id="0">
    <w:p w:rsidR="00E65A9F" w:rsidRDefault="00E65A9F" w:rsidP="0000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68" w:rsidRPr="00005368" w:rsidRDefault="003044EB" w:rsidP="0047512C">
    <w:pPr>
      <w:pStyle w:val="a6"/>
      <w:tabs>
        <w:tab w:val="clear" w:pos="9355"/>
        <w:tab w:val="right" w:pos="9354"/>
      </w:tabs>
      <w:jc w:val="center"/>
      <w:rPr>
        <w:color w:val="5B9BD5" w:themeColor="accent1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0" allowOverlap="1" wp14:anchorId="2058B801" wp14:editId="0697C600">
          <wp:simplePos x="0" y="0"/>
          <wp:positionH relativeFrom="page">
            <wp:posOffset>1280160</wp:posOffset>
          </wp:positionH>
          <wp:positionV relativeFrom="page">
            <wp:posOffset>125730</wp:posOffset>
          </wp:positionV>
          <wp:extent cx="5156835" cy="59563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83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959C7"/>
    <w:multiLevelType w:val="hybridMultilevel"/>
    <w:tmpl w:val="A4221D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38C"/>
    <w:multiLevelType w:val="multilevel"/>
    <w:tmpl w:val="3082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9F4625"/>
    <w:multiLevelType w:val="multilevel"/>
    <w:tmpl w:val="58228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6A0141"/>
    <w:multiLevelType w:val="multilevel"/>
    <w:tmpl w:val="9C98215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5" w15:restartNumberingAfterBreak="0">
    <w:nsid w:val="58602954"/>
    <w:multiLevelType w:val="multilevel"/>
    <w:tmpl w:val="3082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62414C"/>
    <w:multiLevelType w:val="hybridMultilevel"/>
    <w:tmpl w:val="0BC0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FA2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887ED5"/>
    <w:multiLevelType w:val="hybridMultilevel"/>
    <w:tmpl w:val="726653CA"/>
    <w:lvl w:ilvl="0" w:tplc="31E0AF1C">
      <w:start w:val="6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211D"/>
    <w:multiLevelType w:val="hybridMultilevel"/>
    <w:tmpl w:val="C248E168"/>
    <w:lvl w:ilvl="0" w:tplc="D772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D1EBB"/>
    <w:multiLevelType w:val="hybridMultilevel"/>
    <w:tmpl w:val="58063742"/>
    <w:lvl w:ilvl="0" w:tplc="94561336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1F4D78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54BF"/>
    <w:multiLevelType w:val="multilevel"/>
    <w:tmpl w:val="C5B2E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605602"/>
    <w:multiLevelType w:val="hybridMultilevel"/>
    <w:tmpl w:val="D840CA5C"/>
    <w:lvl w:ilvl="0" w:tplc="51685E6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F29CB"/>
    <w:multiLevelType w:val="hybridMultilevel"/>
    <w:tmpl w:val="32704AEA"/>
    <w:lvl w:ilvl="0" w:tplc="C97AC9CC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1F4D78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38C8"/>
    <w:multiLevelType w:val="multilevel"/>
    <w:tmpl w:val="272C1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D85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FC5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3"/>
    <w:rsid w:val="00005368"/>
    <w:rsid w:val="000354E3"/>
    <w:rsid w:val="00146668"/>
    <w:rsid w:val="001605CB"/>
    <w:rsid w:val="002E33A5"/>
    <w:rsid w:val="002F544F"/>
    <w:rsid w:val="003044EB"/>
    <w:rsid w:val="00330065"/>
    <w:rsid w:val="00406BEF"/>
    <w:rsid w:val="00447412"/>
    <w:rsid w:val="00473D1E"/>
    <w:rsid w:val="0047512C"/>
    <w:rsid w:val="004A1664"/>
    <w:rsid w:val="0052690E"/>
    <w:rsid w:val="005719AC"/>
    <w:rsid w:val="00572226"/>
    <w:rsid w:val="005916BB"/>
    <w:rsid w:val="00866AE0"/>
    <w:rsid w:val="008A7338"/>
    <w:rsid w:val="008F7D88"/>
    <w:rsid w:val="00950E1C"/>
    <w:rsid w:val="00975CE7"/>
    <w:rsid w:val="009E4955"/>
    <w:rsid w:val="00A000B8"/>
    <w:rsid w:val="00B76A28"/>
    <w:rsid w:val="00BF1180"/>
    <w:rsid w:val="00C46DF2"/>
    <w:rsid w:val="00C61043"/>
    <w:rsid w:val="00DE0F12"/>
    <w:rsid w:val="00DF6A48"/>
    <w:rsid w:val="00E65A9F"/>
    <w:rsid w:val="00F1627A"/>
    <w:rsid w:val="00F27760"/>
    <w:rsid w:val="00F4526D"/>
    <w:rsid w:val="00F70C10"/>
    <w:rsid w:val="00F713A2"/>
    <w:rsid w:val="00F86BF7"/>
    <w:rsid w:val="00FD33B8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88D9ED-110A-42E3-B4C5-89F6F62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5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05CB"/>
    <w:pPr>
      <w:keepNext/>
      <w:suppressAutoHyphens/>
      <w:spacing w:before="360"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5C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16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605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05C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1605CB"/>
    <w:rPr>
      <w:b/>
      <w:bCs/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1605CB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368"/>
  </w:style>
  <w:style w:type="paragraph" w:styleId="a8">
    <w:name w:val="footer"/>
    <w:basedOn w:val="a"/>
    <w:link w:val="a9"/>
    <w:uiPriority w:val="99"/>
    <w:unhideWhenUsed/>
    <w:rsid w:val="0000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368"/>
  </w:style>
  <w:style w:type="character" w:customStyle="1" w:styleId="10">
    <w:name w:val="Заголовок 1 Знак"/>
    <w:basedOn w:val="a0"/>
    <w:link w:val="1"/>
    <w:uiPriority w:val="9"/>
    <w:rsid w:val="00475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713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F713A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13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13A2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F713A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713A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AE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F544F"/>
    <w:pPr>
      <w:widowControl w:val="0"/>
      <w:autoSpaceDE w:val="0"/>
      <w:autoSpaceDN w:val="0"/>
      <w:adjustRightInd w:val="0"/>
      <w:spacing w:after="0" w:line="323" w:lineRule="exact"/>
      <w:ind w:firstLine="53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6859-A7E7-4056-A89B-E2A2262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Н.</dc:creator>
  <cp:lastModifiedBy>Иван Муругов</cp:lastModifiedBy>
  <cp:revision>2</cp:revision>
  <dcterms:created xsi:type="dcterms:W3CDTF">2021-02-26T22:18:00Z</dcterms:created>
  <dcterms:modified xsi:type="dcterms:W3CDTF">2021-02-26T22:18:00Z</dcterms:modified>
</cp:coreProperties>
</file>